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196A" w:rsidRDefault="0031760D">
      <w:pPr>
        <w:jc w:val="center"/>
        <w:rPr>
          <w:rFonts w:ascii="Calibri" w:eastAsia="宋体" w:hAnsi="Calibri" w:cs="宋体"/>
          <w:b/>
          <w:sz w:val="28"/>
          <w:szCs w:val="28"/>
        </w:rPr>
      </w:pPr>
      <w:r>
        <w:rPr>
          <w:rFonts w:ascii="Calibri" w:eastAsia="宋体" w:hAnsi="Calibri" w:cs="宋体" w:hint="eastAsia"/>
          <w:b/>
          <w:sz w:val="28"/>
          <w:szCs w:val="28"/>
        </w:rPr>
        <w:t>齐鲁工业大学</w:t>
      </w:r>
      <w:r w:rsidR="001C629F">
        <w:rPr>
          <w:rFonts w:ascii="Calibri" w:eastAsia="宋体" w:hAnsi="Calibri" w:cs="宋体" w:hint="eastAsia"/>
          <w:b/>
          <w:sz w:val="28"/>
          <w:szCs w:val="28"/>
        </w:rPr>
        <w:t>校园环境</w:t>
      </w:r>
      <w:r w:rsidR="00BA33C9">
        <w:rPr>
          <w:rFonts w:ascii="Calibri" w:eastAsia="宋体" w:hAnsi="Calibri" w:cs="宋体" w:hint="eastAsia"/>
          <w:b/>
          <w:sz w:val="28"/>
          <w:szCs w:val="28"/>
        </w:rPr>
        <w:t>学生</w:t>
      </w:r>
      <w:r w:rsidR="00C4415C">
        <w:rPr>
          <w:rFonts w:ascii="Calibri" w:eastAsia="宋体" w:hAnsi="Calibri" w:cs="宋体" w:hint="eastAsia"/>
          <w:b/>
          <w:sz w:val="28"/>
          <w:szCs w:val="28"/>
        </w:rPr>
        <w:t>监管</w:t>
      </w:r>
      <w:r w:rsidR="001C629F">
        <w:rPr>
          <w:rFonts w:ascii="Calibri" w:eastAsia="宋体" w:hAnsi="Calibri" w:cs="宋体" w:hint="eastAsia"/>
          <w:b/>
          <w:sz w:val="28"/>
          <w:szCs w:val="28"/>
        </w:rPr>
        <w:t>委员会章程</w:t>
      </w:r>
    </w:p>
    <w:p w:rsidR="008C196A" w:rsidRDefault="001C629F">
      <w:pPr>
        <w:widowControl/>
        <w:shd w:val="clear" w:color="auto" w:fill="FFFFFF"/>
        <w:wordWrap w:val="0"/>
        <w:spacing w:before="156" w:after="156" w:line="400" w:lineRule="atLeast"/>
        <w:jc w:val="center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第一章　总 则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第一条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  本章程根据民主原则对齐鲁工业大学校园环境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学生</w:t>
      </w:r>
      <w:r w:rsidR="00C4415C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监管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委员会（以下简称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监管委员会）进行职权界定，旨在建立一个民主化、规范化、效率化的机制。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第二条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  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监管委员会是在</w:t>
      </w:r>
      <w:r w:rsidR="006B0264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校后勤管理处的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领导下，开展大学生自我教育、自我管理、自我服务工作的学生组织。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第三条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  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监管委员会的基本任务：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1、协调物业公司、园林公司与后勤</w:t>
      </w:r>
      <w:r w:rsidR="00B708D3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管理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处三方，起到沟通和桥梁作用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2</w:t>
      </w:r>
      <w:r w:rsidR="00472FD5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、负责校园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 w:rsidR="00E044C0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的基础管理与监督检查</w:t>
      </w:r>
      <w:r w:rsidR="00472FD5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工作；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3、负责</w:t>
      </w:r>
      <w:r w:rsidR="004C0C07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督查和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记录苗木的</w:t>
      </w:r>
      <w:r w:rsidR="00C4415C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日常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养护工作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4、开展健康有益、丰富多彩的校园文化活动；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5、参与辅助学校绿化</w:t>
      </w:r>
      <w:r w:rsidR="00FF31B3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美化</w:t>
      </w:r>
      <w:r w:rsidR="004C0C07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及</w:t>
      </w:r>
      <w:r w:rsidR="00FF31B3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校园景观环境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建设。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第四条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  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监管委员会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通过学习贯彻执行学生管理制度，引导和督促广大同学积极参与校园绿化养护工作，</w:t>
      </w:r>
      <w:r w:rsidR="00B977AF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培养学生的爱校情结和</w:t>
      </w:r>
      <w:r w:rsidR="00C4415C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主人翁精神，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致力于提</w:t>
      </w:r>
      <w:r w:rsidR="00C4415C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升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我校</w:t>
      </w:r>
      <w:r w:rsidR="00C4415C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校园环境。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第五条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  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监管委员会</w:t>
      </w:r>
      <w:r w:rsidR="003821AB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全体成员秉持</w:t>
      </w:r>
      <w:r w:rsidR="0063220E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团结一致、</w:t>
      </w:r>
      <w:r w:rsidR="003821AB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纪律严明、</w:t>
      </w:r>
      <w:r w:rsidR="0063220E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扎实务实</w:t>
      </w:r>
      <w:r w:rsidR="003821AB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态度全心全意为我校学生服务。</w:t>
      </w:r>
    </w:p>
    <w:p w:rsidR="008C196A" w:rsidRDefault="001C629F">
      <w:pPr>
        <w:widowControl/>
        <w:shd w:val="clear" w:color="auto" w:fill="FFFFFF"/>
        <w:wordWrap w:val="0"/>
        <w:spacing w:before="156" w:after="156" w:line="400" w:lineRule="atLeast"/>
        <w:jc w:val="center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第二章　组织机构设置及工作职权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第六条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  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监管委员会实行</w:t>
      </w:r>
      <w:r w:rsidR="00FF31B3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主席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负责制，设正职负责人1名（即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监管委员会</w:t>
      </w:r>
      <w:r w:rsidR="00FB5D5A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主席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），副职1</w:t>
      </w:r>
      <w:r w:rsidR="006B0264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名（即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 w:rsidR="006B0264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监管委员会副</w:t>
      </w:r>
      <w:r w:rsidR="00FB5D5A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主席</w:t>
      </w:r>
      <w:r w:rsidR="006B0264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）。经公开选拔产生，在校后勤管理处的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领导下开展工作。由</w:t>
      </w:r>
      <w:r w:rsidR="00FB5D5A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主席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代表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监管委员会行使对外</w:t>
      </w:r>
      <w:r w:rsidR="00FF31B3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职权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。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第七条  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监管委员会</w:t>
      </w:r>
      <w:r w:rsidR="00FB5D5A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主席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可行使下列职权：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1、执行本章程，执行校</w:t>
      </w:r>
      <w:r w:rsidR="006B0264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后勤处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关于校园环境工作决议及委员会内部相关决定；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2、决定除应由校</w:t>
      </w:r>
      <w:r w:rsidR="006B0264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后勤</w:t>
      </w:r>
      <w:r w:rsidR="00B708D3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管理</w:t>
      </w:r>
      <w:r w:rsidR="006B0264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处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决定的委员会重大问题；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3、全面了解校院各委员会职责，加强与其他各部门的交流</w:t>
      </w:r>
      <w:r w:rsidR="00FF31B3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沟通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联系；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4、公开选拔并向</w:t>
      </w:r>
      <w:r w:rsidR="006B0264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校后勤处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提名委员会各类工作机构负责人的人选；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5、召集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监管委员会部长级会议及全体会议；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6、向相关单位（后勤处、学生处、团委等）传达并汇报校委员会工作情况；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7</w:t>
      </w:r>
      <w:r w:rsidR="00252AB5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、组织开展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各类活动；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8、其他应由</w:t>
      </w:r>
      <w:r w:rsidR="00FB5D5A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主席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负责开展的工作。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第八条  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根据工作需要，学校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环境监管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委员会设宣传策划部、督查考评</w:t>
      </w:r>
      <w:r w:rsidR="00252AB5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组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、秘书处等3个职能部门，并在督查考评</w:t>
      </w:r>
      <w:r w:rsidR="00252AB5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组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下设检查小组。各职能部门实行部长负责制，均设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lastRenderedPageBreak/>
        <w:t>正职负责人1名，副职2名。各部门负责人经公开选拔产生，在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环境监管委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员会</w:t>
      </w:r>
      <w:r w:rsidR="00FB5D5A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主席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及副</w:t>
      </w:r>
      <w:r w:rsidR="00FB5D5A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主席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领导下开展工作。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color w:val="181818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第九条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  学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校环境</w:t>
      </w:r>
      <w:r w:rsidR="000349B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监管</w:t>
      </w:r>
      <w:r w:rsidR="006B0264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委员会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各职能部门工作职权如下：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1、宣传策划部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负责校</w:t>
      </w:r>
      <w:r w:rsid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环境监管委员会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形象的宣传以及活动的宣传策划。部门具体职能如下：</w:t>
      </w:r>
    </w:p>
    <w:p w:rsidR="007D2926" w:rsidRPr="007D2926" w:rsidRDefault="001C629F" w:rsidP="007D2926">
      <w:pPr>
        <w:pStyle w:val="a6"/>
        <w:widowControl/>
        <w:numPr>
          <w:ilvl w:val="0"/>
          <w:numId w:val="2"/>
        </w:numPr>
        <w:shd w:val="clear" w:color="auto" w:fill="FFFFFF"/>
        <w:wordWrap w:val="0"/>
        <w:spacing w:line="400" w:lineRule="atLeast"/>
        <w:ind w:firstLineChars="0"/>
        <w:rPr>
          <w:rFonts w:ascii="宋体" w:eastAsia="宋体" w:hAnsi="宋体" w:cs="宋体"/>
          <w:color w:val="000000"/>
          <w:sz w:val="19"/>
          <w:szCs w:val="19"/>
        </w:rPr>
      </w:pPr>
      <w:r w:rsidRP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积极宣传学校关于校园环境方面的方针、政策；以及</w:t>
      </w:r>
      <w:r w:rsidR="007D2926" w:rsidRP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环境监管委员会</w:t>
      </w:r>
      <w:r w:rsidRP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 xml:space="preserve">具体工作职责；     </w:t>
      </w:r>
    </w:p>
    <w:p w:rsidR="008C196A" w:rsidRPr="007D2926" w:rsidRDefault="001C629F" w:rsidP="007D2926">
      <w:pPr>
        <w:pStyle w:val="a6"/>
        <w:widowControl/>
        <w:numPr>
          <w:ilvl w:val="0"/>
          <w:numId w:val="2"/>
        </w:numPr>
        <w:shd w:val="clear" w:color="auto" w:fill="FFFFFF"/>
        <w:wordWrap w:val="0"/>
        <w:spacing w:line="400" w:lineRule="atLeast"/>
        <w:ind w:firstLineChars="0"/>
        <w:rPr>
          <w:rFonts w:ascii="宋体" w:eastAsia="宋体" w:hAnsi="宋体" w:cs="宋体"/>
          <w:color w:val="000000"/>
          <w:sz w:val="19"/>
          <w:szCs w:val="19"/>
        </w:rPr>
      </w:pPr>
      <w:r w:rsidRP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负责</w:t>
      </w:r>
      <w:r w:rsid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环境监管</w:t>
      </w:r>
      <w:r w:rsidRP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委员会组织的各项活动的前期宣传，主要方式为张贴海报、绘制宣传板，网络宣传等；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③负责</w:t>
      </w:r>
      <w:r w:rsid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环境监管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委员会活动的现场记录与后期宣传报道。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④为活动提供更加专业化的策划、建议和服务；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⑤负责有关活动图片和文字资料的收集、整理、保存；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⑥与</w:t>
      </w:r>
      <w:r w:rsidR="006B0264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后勤</w:t>
      </w:r>
      <w:r w:rsid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管理</w:t>
      </w:r>
      <w:r w:rsidR="006B0264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处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及</w:t>
      </w:r>
      <w:r w:rsid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环境监管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委员会内部其他部门做好联系工作。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left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2、秘书处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负责委员会内部的日常记录以及人员增减，部门具体职能如下：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①依据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监管委员的人力资源需求制定相应计划，进行人员招聘、选拔、聘用及配置。根据需要，对成员进行岗位间的合理调配，对不合格的成员进行解聘；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②负责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监管委员会内部全体成员信息的统计，对人员档案进行统一管理；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③协助会长和各部门做好</w:t>
      </w:r>
      <w:r w:rsid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学校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 w:rsid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监管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委员会自身建设，处理具体日常事务，负责各职能部门之间沟通协调工作；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④负责审查各部门的通知、通报等公文；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bCs/>
          <w:color w:val="181818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⑤负责做好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</w:t>
      </w:r>
      <w:r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监管委员会各项会议的的会议通知和记录；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bCs/>
          <w:color w:val="181818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⑥整理各部门上交的工作计划和总结，做好记录进行备案；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 xml:space="preserve">      3、督察考评</w:t>
      </w:r>
      <w:r w:rsidR="00252AB5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组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旨在为大学生创造整洁舒适的生活环境，提高大学生的自觉性、自律性。按照“各司其职、各负其责”“公平、公开、公正”的原则开展特色工作。部门具体职能如下：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①负责对部门下设各检查小组日常工作进行考核和监督，制定成员日常工作纪律、考勤、考核等级层次，并制定相应的奖惩措施；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②负责各项工作计划的贯彻落实情况与执行效果反馈，包括督促、整改、完善工作，制定“齐鲁工业大学校园</w:t>
      </w:r>
      <w:r w:rsid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环境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学生监管委员会”服务监管考核表与工作检查登记表，并督促各监管人员做好检查记录。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③负责召集各检查小组进行小组会议，了解各小组的工作状况，进行汇总，并将考核结果形成文字资料汇报后勤</w:t>
      </w:r>
      <w:r w:rsid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管理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处，备案存档；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④听取及反映同学们在校园绿化方面的意见和建议，及时</w:t>
      </w:r>
      <w:r w:rsidR="00252AB5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上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传下达；</w:t>
      </w:r>
    </w:p>
    <w:p w:rsidR="008C196A" w:rsidRDefault="006B0264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lastRenderedPageBreak/>
        <w:t>⑤与校后勤</w:t>
      </w:r>
      <w:r w:rsid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管理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处</w:t>
      </w:r>
      <w:r w:rsidR="001C629F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及</w:t>
      </w:r>
      <w:r w:rsidR="007D2926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环境监管</w:t>
      </w:r>
      <w:r w:rsidR="001C629F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委员会内部其他部门做好联系工作。</w:t>
      </w:r>
    </w:p>
    <w:p w:rsidR="008C196A" w:rsidRDefault="001C629F">
      <w:pPr>
        <w:widowControl/>
        <w:numPr>
          <w:ilvl w:val="0"/>
          <w:numId w:val="1"/>
        </w:numPr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bCs/>
          <w:color w:val="181818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督察考评</w:t>
      </w:r>
      <w:r w:rsidR="00252AB5"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组</w:t>
      </w:r>
      <w:r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下设监察小组：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left="643"/>
        <w:rPr>
          <w:rFonts w:ascii="宋体" w:eastAsia="宋体" w:hAnsi="宋体" w:cs="宋体"/>
          <w:bCs/>
          <w:color w:val="181818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监察小组组长：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left="643"/>
        <w:rPr>
          <w:rFonts w:ascii="宋体" w:eastAsia="宋体" w:hAnsi="宋体" w:cs="宋体"/>
          <w:bCs/>
          <w:color w:val="181818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①负责协调小组内成员及工作安排；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left="643"/>
        <w:rPr>
          <w:rFonts w:ascii="宋体" w:eastAsia="宋体" w:hAnsi="宋体" w:cs="宋体"/>
          <w:bCs/>
          <w:color w:val="181818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②负责监督本小组人员日常工作，及时反馈落实；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left="643"/>
        <w:rPr>
          <w:rFonts w:ascii="宋体" w:eastAsia="宋体" w:hAnsi="宋体" w:cs="宋体"/>
          <w:bCs/>
          <w:color w:val="181818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监察小组成员：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left="643"/>
        <w:rPr>
          <w:rFonts w:ascii="宋体" w:eastAsia="宋体" w:hAnsi="宋体" w:cs="宋体"/>
          <w:bCs/>
          <w:color w:val="181818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① 片区责任制，对于自己分到的园区进行日常看护和管理；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left="643"/>
        <w:rPr>
          <w:rFonts w:ascii="宋体" w:eastAsia="宋体" w:hAnsi="宋体" w:cs="宋体"/>
          <w:bCs/>
          <w:color w:val="181818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②监督各物业公司与园林公司的日常工作状况，并将情况及时反馈；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left="643"/>
        <w:rPr>
          <w:rFonts w:ascii="宋体" w:eastAsia="宋体" w:hAnsi="宋体" w:cs="宋体"/>
          <w:bCs/>
          <w:color w:val="181818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③做好多方沟通工作，记录各公司对苗木的养护工作（包括浇水、施肥、修剪等工作的实施时间与状况）；</w:t>
      </w:r>
    </w:p>
    <w:p w:rsidR="008C196A" w:rsidRDefault="001C629F">
      <w:pPr>
        <w:widowControl/>
        <w:shd w:val="clear" w:color="auto" w:fill="FFFFFF"/>
        <w:wordWrap w:val="0"/>
        <w:spacing w:before="156" w:after="156" w:line="400" w:lineRule="atLeast"/>
        <w:jc w:val="center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第三章　评选考核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第十一条 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 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环境监管</w:t>
      </w:r>
      <w:r w:rsidR="00F35F10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委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员会在当届工作结束后</w:t>
      </w:r>
      <w:r w:rsidR="006B0264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，通过个人竞选、公开选拨的办法产生新一届学生干部，组成新一届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环境监管</w:t>
      </w:r>
      <w:r w:rsidR="006B0264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委员会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会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员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班子。在新一届</w:t>
      </w:r>
      <w:r w:rsidR="007D2926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会员班子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上任后，选拨、表彰上一届优秀干部、优秀</w:t>
      </w:r>
      <w:r w:rsidR="00021A32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成员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，并进行工作经验交流。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第十二条  </w:t>
      </w:r>
      <w:r w:rsidR="00021A32"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环境监管</w:t>
      </w:r>
      <w:r>
        <w:rPr>
          <w:rFonts w:ascii="宋体" w:eastAsia="宋体" w:hAnsi="宋体" w:cs="宋体" w:hint="eastAsia"/>
          <w:bCs/>
          <w:color w:val="181818"/>
          <w:kern w:val="0"/>
          <w:sz w:val="22"/>
          <w:szCs w:val="22"/>
          <w:shd w:val="clear" w:color="auto" w:fill="FFFFFF"/>
        </w:rPr>
        <w:t>委员会学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生干部竞选办法：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1、竞选条件</w:t>
      </w:r>
      <w:bookmarkStart w:id="0" w:name="_GoBack"/>
      <w:bookmarkEnd w:id="0"/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①齐鲁工业大学全日制在校学生，</w:t>
      </w:r>
      <w:r w:rsidR="00FB5D5A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拟申请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奖贷困补的同学优先</w:t>
      </w:r>
      <w:r w:rsidR="00FB5D5A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择优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录用；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②严格按照</w:t>
      </w:r>
      <w:r w:rsidR="00021A32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环境监管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委员会职位、部门职责做好分内工作，无重大过错；</w:t>
      </w:r>
    </w:p>
    <w:p w:rsidR="008C196A" w:rsidRDefault="006B0264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③对</w:t>
      </w:r>
      <w:r w:rsidR="00021A32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环境监管委员会</w:t>
      </w:r>
      <w:r w:rsidR="001C629F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工作具有开拓性，并能对成功之处加以总结，失败之处加以改正;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④对</w:t>
      </w:r>
      <w:r w:rsidR="00021A32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环境监管委员会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工作能提出建设性意见;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⑤在活动中能够灵活协助部门工作，无借故推托现象;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⑥担任干部、干事期间学习成绩良好，学习成绩和综合测评成绩占班里50％，无任何院级及以上通报批评。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2、竞选程序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①由符合条件的学生干部、干事自愿竞选；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②竞选人员按照通知上交报名表；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③召开学生干部竞选大会，竞选人员竞选答辩；</w:t>
      </w:r>
    </w:p>
    <w:p w:rsidR="008C196A" w:rsidRDefault="006B0264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④后勤</w:t>
      </w:r>
      <w:r w:rsidR="00021A32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管理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处</w:t>
      </w:r>
      <w:r w:rsidR="001C629F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、</w:t>
      </w:r>
      <w:r w:rsidR="00021A32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环境监管委员</w:t>
      </w:r>
      <w:r w:rsidR="001C629F"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会审核通过后公布结果，进行公示；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⑤公示无异议后颁发聘书；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⑥竞选过程须客观、公正、透明，并接受全体同学的监督。</w:t>
      </w:r>
    </w:p>
    <w:p w:rsidR="00021A32" w:rsidRDefault="00021A32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kern w:val="0"/>
          <w:sz w:val="22"/>
          <w:szCs w:val="22"/>
          <w:shd w:val="clear" w:color="auto" w:fill="FFFFFF"/>
        </w:rPr>
      </w:pPr>
    </w:p>
    <w:p w:rsidR="00021A32" w:rsidRDefault="00021A32">
      <w:pPr>
        <w:widowControl/>
        <w:shd w:val="clear" w:color="auto" w:fill="FFFFFF"/>
        <w:wordWrap w:val="0"/>
        <w:spacing w:line="400" w:lineRule="atLeast"/>
        <w:ind w:firstLine="640"/>
        <w:rPr>
          <w:rFonts w:ascii="宋体" w:eastAsia="宋体" w:hAnsi="宋体" w:cs="宋体"/>
          <w:color w:val="000000"/>
          <w:sz w:val="19"/>
          <w:szCs w:val="19"/>
        </w:rPr>
      </w:pPr>
    </w:p>
    <w:p w:rsidR="008C196A" w:rsidRDefault="001C629F">
      <w:pPr>
        <w:widowControl/>
        <w:shd w:val="clear" w:color="auto" w:fill="FFFFFF"/>
        <w:wordWrap w:val="0"/>
        <w:spacing w:before="156" w:after="156" w:line="400" w:lineRule="atLeast"/>
        <w:jc w:val="center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lastRenderedPageBreak/>
        <w:t>第四章 附则</w:t>
      </w:r>
    </w:p>
    <w:p w:rsidR="008C196A" w:rsidRDefault="001C629F">
      <w:pPr>
        <w:widowControl/>
        <w:shd w:val="clear" w:color="auto" w:fill="FFFFFF"/>
        <w:wordWrap w:val="0"/>
        <w:spacing w:line="400" w:lineRule="atLeast"/>
        <w:ind w:firstLine="643"/>
        <w:rPr>
          <w:rFonts w:ascii="宋体" w:eastAsia="宋体" w:hAnsi="宋体" w:cs="宋体"/>
          <w:color w:val="181818"/>
          <w:kern w:val="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b/>
          <w:color w:val="181818"/>
          <w:kern w:val="0"/>
          <w:sz w:val="22"/>
          <w:szCs w:val="22"/>
          <w:shd w:val="clear" w:color="auto" w:fill="FFFFFF"/>
        </w:rPr>
        <w:t>第十四条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  本章程自公布之日起开始实施，由</w:t>
      </w:r>
      <w:r w:rsidR="00021A32"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环境监管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>委员会负责解释。相关部门根据章程制定相应的实施细则开展工作。</w:t>
      </w:r>
    </w:p>
    <w:p w:rsidR="00AE5D17" w:rsidRDefault="00AE5D17" w:rsidP="00AE5D17">
      <w:pPr>
        <w:widowControl/>
        <w:shd w:val="clear" w:color="auto" w:fill="FFFFFF"/>
        <w:spacing w:line="400" w:lineRule="atLeast"/>
        <w:rPr>
          <w:rFonts w:ascii="宋体" w:eastAsia="宋体" w:hAnsi="宋体" w:cs="宋体"/>
          <w:color w:val="181818"/>
          <w:kern w:val="0"/>
          <w:sz w:val="22"/>
          <w:szCs w:val="22"/>
          <w:shd w:val="clear" w:color="auto" w:fill="FFFFFF"/>
        </w:rPr>
      </w:pPr>
    </w:p>
    <w:p w:rsidR="00DF3D42" w:rsidRDefault="00DF3D42" w:rsidP="00AE5D17">
      <w:pPr>
        <w:widowControl/>
        <w:shd w:val="clear" w:color="auto" w:fill="FFFFFF"/>
        <w:spacing w:line="400" w:lineRule="atLeast"/>
        <w:rPr>
          <w:rFonts w:ascii="宋体" w:eastAsia="宋体" w:hAnsi="宋体" w:cs="宋体"/>
          <w:color w:val="000000"/>
          <w:sz w:val="19"/>
          <w:szCs w:val="19"/>
        </w:rPr>
      </w:pPr>
      <w:r w:rsidRPr="00AE5D17">
        <w:rPr>
          <w:rFonts w:ascii="宋体" w:eastAsia="宋体" w:hAnsi="宋体" w:cs="宋体" w:hint="eastAsia"/>
          <w:color w:val="181818"/>
          <w:kern w:val="0"/>
          <w:sz w:val="32"/>
          <w:szCs w:val="22"/>
          <w:shd w:val="clear" w:color="auto" w:fill="FFFFFF"/>
        </w:rPr>
        <w:t xml:space="preserve">附录     </w:t>
      </w:r>
      <w:r>
        <w:rPr>
          <w:rFonts w:ascii="宋体" w:eastAsia="宋体" w:hAnsi="宋体" w:cs="宋体" w:hint="eastAsia"/>
          <w:color w:val="181818"/>
          <w:kern w:val="0"/>
          <w:sz w:val="22"/>
          <w:szCs w:val="22"/>
          <w:shd w:val="clear" w:color="auto" w:fill="FFFFFF"/>
        </w:rPr>
        <w:t xml:space="preserve">                     </w:t>
      </w:r>
      <w:r w:rsidRPr="00FB5D5A">
        <w:rPr>
          <w:rFonts w:ascii="宋体" w:eastAsia="宋体" w:hAnsi="宋体" w:cs="宋体" w:hint="eastAsia"/>
          <w:b/>
          <w:color w:val="181818"/>
          <w:kern w:val="0"/>
          <w:sz w:val="32"/>
          <w:szCs w:val="22"/>
          <w:shd w:val="clear" w:color="auto" w:fill="FFFFFF"/>
        </w:rPr>
        <w:t>部门框架图</w:t>
      </w:r>
    </w:p>
    <w:p w:rsidR="008C196A" w:rsidRDefault="008C196A">
      <w:pPr>
        <w:jc w:val="center"/>
      </w:pPr>
    </w:p>
    <w:p w:rsidR="00DF3D42" w:rsidRDefault="004B175E">
      <w:pPr>
        <w:jc w:val="center"/>
      </w:pPr>
      <w:r>
        <w:rPr>
          <w:noProof/>
        </w:rPr>
      </w:r>
      <w:r>
        <w:rPr>
          <w:noProof/>
        </w:rPr>
        <w:pict>
          <v:group id="画布 18" o:spid="_x0000_s1026" editas="canvas" style="width:415.3pt;height:531.3pt;mso-position-horizontal-relative:char;mso-position-vertical-relative:line" coordsize="52743,674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743;height:67475;visibility:visible" stroked="t" strokecolor="white [3212]" strokeweight="2pt">
              <v:fill o:detectmouseclick="t"/>
              <v:path o:connecttype="none"/>
            </v:shape>
            <v:rect id="Rectangle 4" o:spid="_x0000_s1028" style="position:absolute;left:22129;top:17456;width:11113;height:42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Q1MAA&#10;AADaAAAADwAAAGRycy9kb3ducmV2LnhtbESPQYvCMBCF78L+hzCCN5talkWqUUQRvInd7X1oxjba&#10;TEqT1a6/fiMInobhvffNm+V6sK24Ue+NYwWzJAVBXDltuFbw872fzkH4gKyxdUwK/sjDevUxWmKu&#10;3Z1PdCtCLSKEfY4KmhC6XEpfNWTRJ64jjtrZ9RZDXPta6h7vEW5bmaXpl7RoOF5osKNtQ9W1+LWR&#10;UsyN/pRZdirLo+nK48PvdhelJuNhswARaAhv8yt90LE+PF95T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HQ1MAAAADaAAAADwAAAAAAAAAAAAAAAACYAgAAZHJzL2Rvd25y&#10;ZXYueG1sUEsFBgAAAAAEAAQA9QAAAIUDAAAAAA==&#10;" filled="f" fillcolor="#5b9bd5 [3204]" strokecolor="black [3213]" strokeweight="2pt">
              <v:shadow color="black [1933]" offset="1pt,1pt"/>
              <v:textbox style="mso-fit-shape-to-text:t" inset="2mm,0,2mm,0">
                <w:txbxContent>
                  <w:p w:rsidR="00DF3D42" w:rsidRPr="00230D96" w:rsidRDefault="00DF3D42" w:rsidP="00DF3D42">
                    <w:pPr>
                      <w:pBdr>
                        <w:left w:val="single" w:sz="12" w:space="10" w:color="84B3DF" w:themeColor="accent1" w:themeTint="BF"/>
                      </w:pBdr>
                      <w:rPr>
                        <w:b/>
                        <w:iCs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iCs/>
                        <w:color w:val="000000" w:themeColor="text1"/>
                        <w:sz w:val="28"/>
                        <w:szCs w:val="28"/>
                      </w:rPr>
                      <w:t>副</w:t>
                    </w:r>
                    <w:r w:rsidR="00FB5D5A">
                      <w:rPr>
                        <w:rFonts w:hint="eastAsia"/>
                        <w:b/>
                        <w:iCs/>
                        <w:color w:val="000000" w:themeColor="text1"/>
                        <w:sz w:val="28"/>
                        <w:szCs w:val="28"/>
                      </w:rPr>
                      <w:t>主席</w:t>
                    </w:r>
                    <w:r>
                      <w:rPr>
                        <w:rFonts w:hint="eastAsia"/>
                        <w:b/>
                        <w:iCs/>
                        <w:color w:val="000000" w:themeColor="text1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b/>
                        <w:iCs/>
                        <w:color w:val="000000" w:themeColor="text1"/>
                        <w:sz w:val="28"/>
                        <w:szCs w:val="28"/>
                      </w:rPr>
                      <w:t>名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9" type="#_x0000_t32" style="position:absolute;left:27603;top:21672;width:51;height:3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qdr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Y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zSp2vgAAANoAAAAPAAAAAAAAAAAAAAAAAKEC&#10;AABkcnMvZG93bnJldi54bWxQSwUGAAAAAAQABAD5AAAAjAMAAAAA&#10;" strokeweight="1.5pt"/>
            <v:shape id="AutoShape 6" o:spid="_x0000_s1030" type="#_x0000_t32" style="position:absolute;left:16948;top:24872;width:6;height:38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<v:rect id="Rectangle 7" o:spid="_x0000_s1031" style="position:absolute;left:15640;top:28721;width:2736;height:20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hE8MA&#10;AADaAAAADwAAAGRycy9kb3ducmV2LnhtbESPW4vCMBSE3wX/QziCb5p6wZVqFFlYEIQtXtDXQ3Ns&#10;i81JaaKt++uNIOzjMDPfMMt1a0rxoNoVlhWMhhEI4tTqgjMFp+PPYA7CeWSNpWVS8CQH61W3s8RY&#10;24b39Dj4TAQIuxgV5N5XsZQuzcmgG9qKOHhXWxv0QdaZ1DU2AW5KOY6imTRYcFjIsaLvnNLb4W4U&#10;ZH/J5fg1amb7ye+9oN02ObfjRKl+r90sQHhq/X/4095qBVN4Xwk3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WhE8MAAADaAAAADwAAAAAAAAAAAAAAAACYAgAAZHJzL2Rv&#10;d25yZXYueG1sUEsFBgAAAAAEAAQA9QAAAIgDAAAAAA==&#10;" filled="f" fillcolor="#5b9bd5 [3204]" strokecolor="black [3213]" strokeweight="2pt">
              <v:shadow color="black [1933]" offset="1pt,1pt"/>
              <v:textbox inset="1mm,0,1mm,0">
                <w:txbxContent>
                  <w:p w:rsidR="00DF3D42" w:rsidRPr="00230D96" w:rsidRDefault="00DF3D42" w:rsidP="00DF3D42">
                    <w:pPr>
                      <w:pBdr>
                        <w:left w:val="single" w:sz="12" w:space="10" w:color="84B3DF" w:themeColor="accent1" w:themeTint="BF"/>
                      </w:pBdr>
                      <w:rPr>
                        <w:b/>
                        <w:iCs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iCs/>
                        <w:color w:val="000000" w:themeColor="text1"/>
                        <w:sz w:val="28"/>
                        <w:szCs w:val="28"/>
                      </w:rPr>
                      <w:t>宣传策划部</w:t>
                    </w:r>
                    <w:r>
                      <w:rPr>
                        <w:vanish/>
                      </w:rPr>
                      <w:br w:type="page"/>
                    </w:r>
                    <w:r>
                      <w:rPr>
                        <w:vanish/>
                      </w:rPr>
                      <w:t>核评估组</w:t>
                    </w:r>
                    <w:r>
                      <w:rPr>
                        <w:vanish/>
                      </w:rPr>
                      <w:t>hu</w:t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</w:p>
                </w:txbxContent>
              </v:textbox>
            </v:rect>
            <v:shape id="AutoShape 8" o:spid="_x0000_s1032" type="#_x0000_t32" style="position:absolute;left:27654;top:24853;width:6;height:38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<v:shape id="AutoShape 9" o:spid="_x0000_s1033" type="#_x0000_t32" style="position:absolute;left:36893;top:24968;width:6;height:38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<v:shape id="AutoShape 10" o:spid="_x0000_s1034" type="#_x0000_t32" style="position:absolute;left:27546;top:5607;width:57;height:40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<v:shape id="AutoShape 11" o:spid="_x0000_s1035" type="#_x0000_t32" style="position:absolute;left:27717;top:48761;width:7;height:38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<v:rect id="Rectangle 12" o:spid="_x0000_s1036" style="position:absolute;left:21304;top:52571;width:12960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6xsMA&#10;AADaAAAADwAAAGRycy9kb3ducmV2LnhtbESPQWsCMRSE74L/ITzBm5vVg65bo6hQKBQPVS+9vW5e&#10;N4ublyWJuvXXm0Khx2FmvmFWm9624kY+NI4VTLMcBHHldMO1gvPpdVKACBFZY+uYFPxQgM16OFhh&#10;qd2dP+h2jLVIEA4lKjAxdqWUoTJkMWSuI07et/MWY5K+ltrjPcFtK2d5PpcWG04LBjvaG6oux6tV&#10;sNh2Be7200NxMI/Pr4d+b2vnlRqP+u0LiEh9/A//td+0giX8Xk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6xsMAAADaAAAADwAAAAAAAAAAAAAAAACYAgAAZHJzL2Rv&#10;d25yZXYueG1sUEsFBgAAAAAEAAQA9QAAAIgDAAAAAA==&#10;" filled="f" fillcolor="#5b9bd5 [3204]" strokecolor="black [3213]" strokeweight="2pt">
              <v:shadow color="black [1933]" offset="1pt,1pt"/>
              <v:textbox inset="2mm,0,2mm,0">
                <w:txbxContent>
                  <w:p w:rsidR="00DF3D42" w:rsidRPr="00230D96" w:rsidRDefault="00DF3D42" w:rsidP="00DF3D42">
                    <w:pPr>
                      <w:pBdr>
                        <w:left w:val="single" w:sz="12" w:space="10" w:color="84B3DF" w:themeColor="accent1" w:themeTint="BF"/>
                      </w:pBdr>
                      <w:rPr>
                        <w:b/>
                        <w:iCs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iCs/>
                        <w:color w:val="000000" w:themeColor="text1"/>
                        <w:sz w:val="28"/>
                        <w:szCs w:val="28"/>
                      </w:rPr>
                      <w:t>检查小组组长</w:t>
                    </w:r>
                  </w:p>
                </w:txbxContent>
              </v:textbox>
            </v:rect>
            <v:rect id="Rectangle 13" o:spid="_x0000_s1037" style="position:absolute;left:26263;top:28721;width:2737;height:20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JfsQA&#10;AADbAAAADwAAAGRycy9kb3ducmV2LnhtbESPQWvCQBCF70L/wzIFb7rRgpXoKkUQhEKDRtrrkB2T&#10;0OxsyK4m9tc7B6G3Gd6b975ZbwfXqBt1ofZsYDZNQBEX3tZcGjjn+8kSVIjIFhvPZOBOAbabl9Ea&#10;U+t7PtLtFEslIRxSNFDF2KZah6Iih2HqW2LRLr5zGGXtSm077CXcNXqeJAvtsGZpqLClXUXF7+nq&#10;DJR/2U/+PusXx7eva02fh+x7mGfGjF+HjxWoSEP8Nz+vD1bwhV5+kQH0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SCX7EAAAA2wAAAA8AAAAAAAAAAAAAAAAAmAIAAGRycy9k&#10;b3ducmV2LnhtbFBLBQYAAAAABAAEAPUAAACJAwAAAAA=&#10;" filled="f" fillcolor="#5b9bd5 [3204]" strokecolor="black [3213]" strokeweight="2pt">
              <v:shadow color="black [1933]" offset="1pt,1pt"/>
              <v:textbox inset="1mm,0,1mm,0">
                <w:txbxContent>
                  <w:p w:rsidR="00DF3D42" w:rsidRPr="00230D96" w:rsidRDefault="00DF3D42" w:rsidP="00DF3D42">
                    <w:pPr>
                      <w:pBdr>
                        <w:left w:val="single" w:sz="12" w:space="10" w:color="84B3DF" w:themeColor="accent1" w:themeTint="BF"/>
                      </w:pBdr>
                      <w:rPr>
                        <w:b/>
                        <w:iCs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iCs/>
                        <w:color w:val="000000" w:themeColor="text1"/>
                        <w:sz w:val="28"/>
                        <w:szCs w:val="28"/>
                      </w:rPr>
                      <w:t>督查考评组</w:t>
                    </w:r>
                  </w:p>
                </w:txbxContent>
              </v:textbox>
            </v:rect>
            <v:rect id="Rectangle 14" o:spid="_x0000_s1038" style="position:absolute;left:35458;top:28670;width:2737;height:20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s5cEA&#10;AADbAAAADwAAAGRycy9kb3ducmV2LnhtbERP24rCMBB9F/yHMIJvmlZBpRpFhAVhYYsX9HVoxrbY&#10;TEoTbdevNwsLvs3hXGe16UwlntS40rKCeByBIM6sLjlXcD59jRYgnEfWWFkmBb/kYLPu91aYaNvy&#10;gZ5Hn4sQwi5BBYX3dSKlywoy6Ma2Jg7czTYGfYBNLnWDbQg3lZxE0UwaLDk0FFjTrqDsfnwYBfkr&#10;vZ7mcTs7TH8eJX3v00s3SZUaDrrtEoSnzn/E/+69DvNj+PslH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erOXBAAAA2wAAAA8AAAAAAAAAAAAAAAAAmAIAAGRycy9kb3du&#10;cmV2LnhtbFBLBQYAAAAABAAEAPUAAACGAwAAAAA=&#10;" filled="f" fillcolor="#5b9bd5 [3204]" strokecolor="black [3213]" strokeweight="2pt">
              <v:shadow color="black [1933]" offset="1pt,1pt"/>
              <v:textbox inset="1mm,0,1mm,0">
                <w:txbxContent>
                  <w:p w:rsidR="00DF3D42" w:rsidRPr="00230D96" w:rsidRDefault="00DF3D42" w:rsidP="00DF3D42">
                    <w:pPr>
                      <w:pBdr>
                        <w:left w:val="single" w:sz="12" w:space="10" w:color="84B3DF" w:themeColor="accent1" w:themeTint="BF"/>
                      </w:pBdr>
                      <w:rPr>
                        <w:b/>
                        <w:iCs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iCs/>
                        <w:color w:val="000000" w:themeColor="text1"/>
                        <w:sz w:val="28"/>
                        <w:szCs w:val="28"/>
                      </w:rPr>
                      <w:t>秘书处</w:t>
                    </w:r>
                  </w:p>
                </w:txbxContent>
              </v:textbox>
            </v:rect>
            <v:rect id="Rectangle 15" o:spid="_x0000_s1039" style="position:absolute;left:22129;top:9721;width:9875;height:42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ozcEA&#10;AADbAAAADwAAAGRycy9kb3ducmV2LnhtbESPQYvCMBCF78L+hzAL3my6RUSqUWRlYW9itfehGdto&#10;MylNVrv+eiMI3mZ4733zZrkebCuu1HvjWMFXkoIgrpw2XCs4Hn4mcxA+IGtsHZOCf/KwXn2Mlphr&#10;d+M9XYtQiwhhn6OCJoQul9JXDVn0ieuIo3ZyvcUQ176WusdbhNtWZmk6kxYNxwsNdvTdUHUp/myk&#10;FHOjpzLL9mW5M125u/vt9qzU+HPYLEAEGsLb/Er/6lg/g+cvc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aM3BAAAA2wAAAA8AAAAAAAAAAAAAAAAAmAIAAGRycy9kb3du&#10;cmV2LnhtbFBLBQYAAAAABAAEAPUAAACGAwAAAAA=&#10;" filled="f" fillcolor="#5b9bd5 [3204]" strokecolor="black [3213]" strokeweight="2pt">
              <v:shadow color="black [1933]" offset="1pt,1pt"/>
              <v:textbox style="mso-fit-shape-to-text:t" inset="2mm,0,2mm,0">
                <w:txbxContent>
                  <w:p w:rsidR="00DF3D42" w:rsidRPr="00230D96" w:rsidRDefault="00FB5D5A" w:rsidP="00DF3D42">
                    <w:pPr>
                      <w:pBdr>
                        <w:left w:val="single" w:sz="12" w:space="10" w:color="84B3DF" w:themeColor="accent1" w:themeTint="BF"/>
                      </w:pBdr>
                      <w:rPr>
                        <w:b/>
                        <w:iCs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iCs/>
                        <w:color w:val="000000" w:themeColor="text1"/>
                        <w:sz w:val="28"/>
                        <w:szCs w:val="28"/>
                      </w:rPr>
                      <w:t>主席</w:t>
                    </w:r>
                    <w:r w:rsidR="00DF3D42">
                      <w:rPr>
                        <w:rFonts w:hint="eastAsia"/>
                        <w:b/>
                        <w:iCs/>
                        <w:color w:val="000000" w:themeColor="text1"/>
                        <w:sz w:val="28"/>
                        <w:szCs w:val="28"/>
                      </w:rPr>
                      <w:t>1</w:t>
                    </w:r>
                    <w:r w:rsidR="00DF3D42">
                      <w:rPr>
                        <w:rFonts w:hint="eastAsia"/>
                        <w:b/>
                        <w:iCs/>
                        <w:color w:val="000000" w:themeColor="text1"/>
                        <w:sz w:val="28"/>
                        <w:szCs w:val="28"/>
                      </w:rPr>
                      <w:t>名</w:t>
                    </w:r>
                  </w:p>
                </w:txbxContent>
              </v:textbox>
            </v:rect>
            <v:shape id="AutoShape 16" o:spid="_x0000_s1040" type="#_x0000_t32" style="position:absolute;left:27660;top:13938;width:57;height:36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<v:rect id="Rectangle 17" o:spid="_x0000_s1041" style="position:absolute;left:8318;top:1391;width:38196;height:4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/EmcMA&#10;AADbAAAADwAAAGRycy9kb3ducmV2LnhtbERP22oCMRB9F/yHMAVfpGYrYsvWKFIQhNJC7YU+Dptx&#10;d3EzWZNRV7++KQi+zeFcZ7boXKOOFGLt2cDDKANFXHhbc2ng63N1/wQqCrLFxjMZOFOExbzfm2Fu&#10;/Yk/6LiRUqUQjjkaqETaXOtYVOQwjnxLnLitDw4lwVBqG/CUwl2jx1k21Q5rTg0VtvRSUbHbHJwB&#10;aYcSLrvfx73fvl1ex9/vqH8OxgzuuuUzKKFObuKre23T/An8/5IO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/EmcMAAADbAAAADwAAAAAAAAAAAAAAAACYAgAAZHJzL2Rv&#10;d25yZXYueG1sUEsFBgAAAAAEAAQA9QAAAIgDAAAAAA==&#10;" filled="f" fillcolor="#5b9bd5 [3204]" strokecolor="black [3213]" strokeweight="2pt">
              <v:shadow color="black [1933]" offset="1pt,1pt"/>
              <v:textbox style="mso-fit-shape-to-text:t" inset="0,0,18pt,0">
                <w:txbxContent>
                  <w:p w:rsidR="00DF3D42" w:rsidRPr="00230D96" w:rsidRDefault="00DF3D42" w:rsidP="00DF3D42">
                    <w:pPr>
                      <w:pBdr>
                        <w:left w:val="single" w:sz="12" w:space="10" w:color="84B3DF" w:themeColor="accent1" w:themeTint="BF"/>
                      </w:pBdr>
                      <w:jc w:val="right"/>
                      <w:rPr>
                        <w:b/>
                        <w:iCs/>
                        <w:color w:val="000000" w:themeColor="text1"/>
                        <w:sz w:val="28"/>
                        <w:szCs w:val="28"/>
                      </w:rPr>
                    </w:pPr>
                    <w:r w:rsidRPr="00230D96">
                      <w:rPr>
                        <w:rFonts w:hint="eastAsia"/>
                        <w:b/>
                        <w:iCs/>
                        <w:color w:val="000000" w:themeColor="text1"/>
                        <w:sz w:val="28"/>
                        <w:szCs w:val="28"/>
                      </w:rPr>
                      <w:t>齐鲁工业大学</w:t>
                    </w:r>
                    <w:r w:rsidR="00FB5D5A">
                      <w:rPr>
                        <w:rFonts w:ascii="Calibri" w:eastAsia="宋体" w:hAnsi="Calibri" w:cs="宋体" w:hint="eastAsia"/>
                        <w:b/>
                        <w:sz w:val="28"/>
                        <w:szCs w:val="28"/>
                      </w:rPr>
                      <w:t>校园环境学生监管</w:t>
                    </w:r>
                    <w:r w:rsidR="00021A32">
                      <w:rPr>
                        <w:rFonts w:ascii="Calibri" w:eastAsia="宋体" w:hAnsi="Calibri" w:cs="宋体" w:hint="eastAsia"/>
                        <w:b/>
                        <w:sz w:val="28"/>
                        <w:szCs w:val="28"/>
                      </w:rPr>
                      <w:t>委员会</w:t>
                    </w:r>
                  </w:p>
                </w:txbxContent>
              </v:textbox>
            </v:rect>
            <v:shape id="AutoShape 18" o:spid="_x0000_s1042" type="#_x0000_t32" style="position:absolute;left:27647;top:57340;width:7;height:38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<v:rect id="Rectangle 19" o:spid="_x0000_s1043" style="position:absolute;left:21837;top:61150;width:11475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QvsEA&#10;AADbAAAADwAAAGRycy9kb3ducmV2LnhtbERPS4vCMBC+C/sfwix409Q9aOkaRYUFQTz4uHgbm9mm&#10;2ExKErX6683Cgrf5+J4znXe2ETfyoXasYDTMQBCXTtdcKTgefgY5iBCRNTaOScGDAsxnH70pFtrd&#10;eUe3faxECuFQoAITY1tIGUpDFsPQtcSJ+3XeYkzQV1J7vKdw28ivLBtLizWnBoMtrQyVl/3VKpgs&#10;2hyXq9E235rn6fzUm6ZyXqn+Z7f4BhGpi2/xv3ut0/wx/P2SD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/EL7BAAAA2wAAAA8AAAAAAAAAAAAAAAAAmAIAAGRycy9kb3du&#10;cmV2LnhtbFBLBQYAAAAABAAEAPUAAACGAwAAAAA=&#10;" filled="f" fillcolor="#5b9bd5 [3204]" strokecolor="black [3213]" strokeweight="2pt">
              <v:shadow color="black [1933]" offset="1pt,1pt"/>
              <v:textbox inset="2mm,0,2mm,0">
                <w:txbxContent>
                  <w:p w:rsidR="00DF3D42" w:rsidRPr="00230D96" w:rsidRDefault="00DF3D42" w:rsidP="00DF3D42">
                    <w:pPr>
                      <w:pBdr>
                        <w:left w:val="single" w:sz="12" w:space="10" w:color="84B3DF" w:themeColor="accent1" w:themeTint="BF"/>
                      </w:pBdr>
                      <w:rPr>
                        <w:b/>
                        <w:iCs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iCs/>
                        <w:color w:val="000000" w:themeColor="text1"/>
                        <w:sz w:val="28"/>
                        <w:szCs w:val="28"/>
                      </w:rPr>
                      <w:t>各小组成员</w:t>
                    </w:r>
                  </w:p>
                </w:txbxContent>
              </v:textbox>
            </v:rect>
            <v:shape id="AutoShape 20" o:spid="_x0000_s1044" type="#_x0000_t32" style="position:absolute;left:16948;top:24968;width:199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<w10:wrap type="none"/>
            <w10:anchorlock/>
          </v:group>
        </w:pict>
      </w:r>
    </w:p>
    <w:sectPr w:rsidR="00DF3D42" w:rsidSect="00D93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DA" w:rsidRDefault="007C22DA" w:rsidP="00DF3D42">
      <w:r>
        <w:separator/>
      </w:r>
    </w:p>
  </w:endnote>
  <w:endnote w:type="continuationSeparator" w:id="1">
    <w:p w:rsidR="007C22DA" w:rsidRDefault="007C22DA" w:rsidP="00DF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DA" w:rsidRDefault="007C22DA" w:rsidP="00DF3D42">
      <w:r>
        <w:separator/>
      </w:r>
    </w:p>
  </w:footnote>
  <w:footnote w:type="continuationSeparator" w:id="1">
    <w:p w:rsidR="007C22DA" w:rsidRDefault="007C22DA" w:rsidP="00DF3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1589"/>
    <w:multiLevelType w:val="hybridMultilevel"/>
    <w:tmpl w:val="5360EC0C"/>
    <w:lvl w:ilvl="0" w:tplc="590EE08E">
      <w:start w:val="1"/>
      <w:numFmt w:val="decimalEnclosedCircle"/>
      <w:lvlText w:val="%1"/>
      <w:lvlJc w:val="left"/>
      <w:pPr>
        <w:ind w:left="10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6F4DD6B"/>
    <w:multiLevelType w:val="singleLevel"/>
    <w:tmpl w:val="56F4DD6B"/>
    <w:lvl w:ilvl="0">
      <w:start w:val="4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6D230132"/>
    <w:rsid w:val="00021A32"/>
    <w:rsid w:val="000349B6"/>
    <w:rsid w:val="000B01E3"/>
    <w:rsid w:val="000C186C"/>
    <w:rsid w:val="001C629F"/>
    <w:rsid w:val="00252AB5"/>
    <w:rsid w:val="002C2422"/>
    <w:rsid w:val="002E127E"/>
    <w:rsid w:val="0031760D"/>
    <w:rsid w:val="0032512B"/>
    <w:rsid w:val="003821AB"/>
    <w:rsid w:val="00472FD5"/>
    <w:rsid w:val="004813F9"/>
    <w:rsid w:val="004B175E"/>
    <w:rsid w:val="004C0C07"/>
    <w:rsid w:val="005C5986"/>
    <w:rsid w:val="0063220E"/>
    <w:rsid w:val="006B0264"/>
    <w:rsid w:val="007C22DA"/>
    <w:rsid w:val="007D2926"/>
    <w:rsid w:val="008C196A"/>
    <w:rsid w:val="00AE5D17"/>
    <w:rsid w:val="00B708D3"/>
    <w:rsid w:val="00B977AF"/>
    <w:rsid w:val="00BA33C9"/>
    <w:rsid w:val="00C4415C"/>
    <w:rsid w:val="00D11EC2"/>
    <w:rsid w:val="00D9365A"/>
    <w:rsid w:val="00DF3D42"/>
    <w:rsid w:val="00E044C0"/>
    <w:rsid w:val="00E15A33"/>
    <w:rsid w:val="00EA315D"/>
    <w:rsid w:val="00F35F10"/>
    <w:rsid w:val="00FB5D5A"/>
    <w:rsid w:val="00FF31B3"/>
    <w:rsid w:val="1507380E"/>
    <w:rsid w:val="2BD575BF"/>
    <w:rsid w:val="455F595E"/>
    <w:rsid w:val="6124336C"/>
    <w:rsid w:val="6D230132"/>
    <w:rsid w:val="7233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10" type="connector" idref="#AutoShape 18"/>
        <o:r id="V:Rule11" type="connector" idref="#AutoShape 9"/>
        <o:r id="V:Rule12" type="connector" idref="#AutoShape 20"/>
        <o:r id="V:Rule13" type="connector" idref="#AutoShape 16"/>
        <o:r id="V:Rule14" type="connector" idref="#AutoShape 5"/>
        <o:r id="V:Rule15" type="connector" idref="#AutoShape 6"/>
        <o:r id="V:Rule16" type="connector" idref="#AutoShape 10"/>
        <o:r id="V:Rule17" type="connector" idref="#AutoShape 8"/>
        <o:r id="V:Rule18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6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9365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65A"/>
    <w:rPr>
      <w:sz w:val="24"/>
    </w:rPr>
  </w:style>
  <w:style w:type="paragraph" w:customStyle="1" w:styleId="msolistparagraph0">
    <w:name w:val="msolistparagraph"/>
    <w:basedOn w:val="a"/>
    <w:rsid w:val="00D9365A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rsid w:val="00DF3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3D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F3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3D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D29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rsid w:val="00DF3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3D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F3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3D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杜万祥</cp:lastModifiedBy>
  <cp:revision>20</cp:revision>
  <dcterms:created xsi:type="dcterms:W3CDTF">2016-03-25T05:36:00Z</dcterms:created>
  <dcterms:modified xsi:type="dcterms:W3CDTF">2016-03-29T02:37:00Z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