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齐鲁工业大学校园环境学生监管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eastAsia="zh-CN"/>
        </w:rPr>
        <w:t>委员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会纳新申请表</w:t>
      </w:r>
    </w:p>
    <w:tbl>
      <w:tblPr>
        <w:tblStyle w:val="4"/>
        <w:tblW w:w="9690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84"/>
        <w:gridCol w:w="904"/>
        <w:gridCol w:w="1134"/>
        <w:gridCol w:w="1105"/>
        <w:gridCol w:w="1417"/>
        <w:gridCol w:w="173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别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  贯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6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143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族</w:t>
            </w:r>
          </w:p>
        </w:tc>
        <w:tc>
          <w:tcPr>
            <w:tcW w:w="17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专业班级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宿  舍</w:t>
            </w: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3143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8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个人简历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8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加入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委员</w:t>
            </w:r>
            <w:r>
              <w:rPr>
                <w:rFonts w:ascii="宋体" w:hAnsi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的理由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8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对所选部门的认识与规划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565EF"/>
    <w:rsid w:val="087565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2018-09-12T07:13:00Z</dcterms:created>
  <dc:creator>紫色童谣</dc:creator>
  <cp:lastModifiedBy>紫色童谣</cp:lastModifiedBy>
  <dcterms:modified xsi:type="dcterms:W3CDTF">2018-09-12T07:13:48Z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